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DC2626"/>
        </w:rPr>
        <w:t xml:space="preserve">Hold Harmless Agreement</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Both parties complete and sign. Decide whether the indemnity is one-way or mutual before signing.</w:t>
      </w:r>
    </w:p>
    <w:p>
      <w:pPr>
        <w:spacing w:after="120" w:before="280"/>
      </w:pPr>
      <w:r>
        <w:rPr>
          <w:b/>
          <w:bCs/>
          <w:color w:val="DC2626"/>
          <w:sz w:val="22"/>
          <w:szCs w:val="22"/>
        </w:rPr>
        <w:t xml:space="preserve">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First party (indemnitee)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Second party (indemnitor)</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First party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Second party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Activity / subject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Activity or subject of the agreement</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Hold harmless &amp; indemnification</w:t>
      </w:r>
    </w:p>
    <w:p>
      <w:pPr>
        <w:spacing w:after="120"/>
      </w:pPr>
      <w:r>
        <w:rPr>
          <w:sz w:val="20"/>
          <w:szCs w:val="20"/>
        </w:rPr>
        <w:t xml:space="preserve">The second party agrees to hold harmless, defend, and indemnify the first party from and against claims, losses, and liabilities arising out of the activity or subject described above, within the scope stated, to the extent permitted by law. This agreement may be unilateral or mutual as the parties set out. Replace this placeholder with indemnity language reviewed by your attorney for your arrangement and jurisdiction.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Scope and exclusions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pPr>
      <w:r>
        <w:rPr>
          <w:sz w:val="20"/>
          <w:szCs w:val="20"/>
        </w:rPr>
        <w:t xml:space="preserve">☐ Both parties have read and agree to the statement above.</w:t>
      </w:r>
    </w:p>
    <w:p>
      <w:pPr>
        <w:spacing w:after="120" w:before="280"/>
      </w:pPr>
      <w:r>
        <w:rPr>
          <w:b/>
          <w:bCs/>
          <w:color w:val="DC2626"/>
          <w:sz w:val="22"/>
          <w:szCs w:val="22"/>
        </w:rPr>
        <w:t xml:space="preserve">Signatures</w:t>
      </w:r>
    </w:p>
    <w:p>
      <w:pPr>
        <w:spacing w:after="120"/>
      </w:pPr>
      <w:r>
        <w:rPr>
          <w:sz w:val="20"/>
          <w:szCs w:val="20"/>
        </w:rPr>
        <w:t xml:space="preserve">Both parties sign and date. For businesses, include the signer’s title.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First party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Title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Second party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Title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2026-07-18T18:04:47.960Z</dcterms:created>
  <dcterms:modified xsi:type="dcterms:W3CDTF">2026-07-18T18:04:47.960Z</dcterms:modified>
</cp:coreProperties>
</file>

<file path=docProps/custom.xml><?xml version="1.0" encoding="utf-8"?>
<Properties xmlns="http://schemas.openxmlformats.org/officeDocument/2006/custom-properties" xmlns:vt="http://schemas.openxmlformats.org/officeDocument/2006/docPropsVTypes"/>
</file>