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Cleaning Service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and sign before the first visit so the scope, rate, and access are agreed up front.</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Provider / company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Provider email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email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Property &amp; scope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Service address / property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Scope of work (rooms and tasks)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Frequency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Schedule (days / times)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Rate &amp; payment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terms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Invoicing / billing details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Supplies &amp; access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Supplies and equipment (who provides)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Access arrangements (keys, codes, entry)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Terms</w:t>
      </w:r>
    </w:p>
    <w:p>
      <w:pPr>
        <w:spacing w:after="120"/>
      </w:pPr>
      <w:r>
        <w:rPr>
          <w:sz w:val="20"/>
          <w:szCs w:val="20"/>
        </w:rPr>
        <w:t xml:space="preserve">The provider will clean the property on the agreed schedule, and payment is due on the terms shown above. Either party may cancel a scheduled visit within the notice period below. The parties should record who supplies products and how the cleaner accesses the property. Replace this placeholder with liability, insurance, and cancellation language reviewed by your attorney for your business and jurisdiction.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Cancellation and rescheduling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the provider and the client sign and date the agreement; each keeps a copy.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Provider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Provider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2026-07-18T21:57:53.664Z</dcterms:created>
  <dcterms:modified xsi:type="dcterms:W3CDTF">2026-07-18T21:57:53.664Z</dcterms:modified>
</cp:coreProperties>
</file>

<file path=docProps/custom.xml><?xml version="1.0" encoding="utf-8"?>
<Properties xmlns="http://schemas.openxmlformats.org/officeDocument/2006/custom-properties" xmlns:vt="http://schemas.openxmlformats.org/officeDocument/2006/docPropsVTypes"/>
</file>